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009F" w14:textId="77777777" w:rsidR="00D22F46" w:rsidRDefault="00D22F46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Przedmiotowy System Oceniania</w:t>
      </w:r>
    </w:p>
    <w:p w14:paraId="0D34CFD9" w14:textId="77777777"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14:paraId="3E166384" w14:textId="77777777"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D22F46" w:rsidRPr="00D22F46" w14:paraId="24BCDECE" w14:textId="77777777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7BF494D1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0FE1C45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F8F7721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1DDA14C4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525B6CA2" w14:textId="77777777"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18635CFE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36F34375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2D6FA869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2F9C93DF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4E18FAE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C51CC7E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14:paraId="691EE625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61701AB1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08B93F5C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7CBC4AE4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E9206A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14:paraId="231668B9" w14:textId="77777777"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14:paraId="2DBC4731" w14:textId="77777777"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14:paraId="2B03EF4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14:paraId="51004845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2E15D1B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14:paraId="6ABD86B5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14:paraId="03E5CCE9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14:paraId="21F2C37D" w14:textId="77777777"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14:paraId="794258C4" w14:textId="77777777"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154468D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16A11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8" o:title=""/>
                </v:shape>
                <o:OLEObject Type="Embed" ProgID="Equation.3" ShapeID="_x0000_i1025" DrawAspect="Content" ObjectID="_1692012309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14:paraId="19233FB4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14:paraId="784FA3DF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4E924B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14:paraId="3B4F153F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14:paraId="63EEEF18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14:paraId="60576A6C" w14:textId="77777777"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14:paraId="149A90FF" w14:textId="77777777"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14:paraId="65DD0C5F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45C07327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30E8AF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14:paraId="5FF6F45C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3D688733">
                <v:shape id="_x0000_i1026" type="#_x0000_t75" style="width:34.5pt;height:14.25pt" o:ole="">
                  <v:imagedata r:id="rId10" o:title=""/>
                </v:shape>
                <o:OLEObject Type="Embed" ProgID="Equation.DSMT4" ShapeID="_x0000_i1026" DrawAspect="Content" ObjectID="_1692012310" r:id="rId11"/>
              </w:object>
            </w:r>
          </w:p>
          <w:p w14:paraId="20094F35" w14:textId="77777777"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030704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14:paraId="7D51482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24B29D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14:paraId="0890CCD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6E17774E">
                <v:shape id="_x0000_i1027" type="#_x0000_t75" style="width:34.5pt;height:14.25pt" o:ole="">
                  <v:imagedata r:id="rId10" o:title=""/>
                </v:shape>
                <o:OLEObject Type="Embed" ProgID="Equation.DSMT4" ShapeID="_x0000_i1027" DrawAspect="Content" ObjectID="_1692012311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14:paraId="360EFC45" w14:textId="77777777"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F0A453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14:paraId="75DCB5A0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6C307B0A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AED295E" w14:textId="77777777"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14:paraId="1758C302" w14:textId="77777777"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14:paraId="433DDE9F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7924AC3" w14:textId="77777777"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14:paraId="024ADBE2" w14:textId="77777777"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 w14:anchorId="1548EBFE">
                <v:shape id="_x0000_i1028" type="#_x0000_t75" style="width:27pt;height:24pt" o:ole="">
                  <v:imagedata r:id="rId13" o:title=""/>
                </v:shape>
                <o:OLEObject Type="Embed" ProgID="Equation.DSMT4" ShapeID="_x0000_i1028" DrawAspect="Content" ObjectID="_1692012312" r:id="rId14"/>
              </w:object>
            </w:r>
            <w:r w:rsidR="009B6CEF">
              <w:t xml:space="preserve"> </w:t>
            </w:r>
          </w:p>
          <w:p w14:paraId="0CE213B1" w14:textId="77777777"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14:paraId="581A35AF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08A56E1" w14:textId="77777777"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</w:rPr>
              <w:object w:dxaOrig="540" w:dyaOrig="480" w14:anchorId="29921E1B">
                <v:shape id="_x0000_i1029" type="#_x0000_t75" style="width:27pt;height:24pt" o:ole="">
                  <v:imagedata r:id="rId15" o:title=""/>
                </v:shape>
                <o:OLEObject Type="Embed" ProgID="Equation.DSMT4" ShapeID="_x0000_i1029" DrawAspect="Content" ObjectID="_1692012313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14:paraId="5633B7E6" w14:textId="77777777"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14:paraId="1922DB4F" w14:textId="77777777"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9442217" w14:textId="77777777"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14:paraId="0AFEC1DD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2F30C332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CBD299B" w14:textId="77777777"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 w14:anchorId="6599B970">
                <v:shape id="_x0000_i1030" type="#_x0000_t75" style="width:12pt;height:15.75pt" o:ole="">
                  <v:imagedata r:id="rId17" o:title=""/>
                </v:shape>
                <o:OLEObject Type="Embed" ProgID="Equation.DSMT4" ShapeID="_x0000_i1030" DrawAspect="Content" ObjectID="_1692012314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14:paraId="7FF21458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14:paraId="050369AF" w14:textId="77777777"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14:paraId="6EFA1FD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CA4369A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556BF067">
                <v:shape id="_x0000_i1031" type="#_x0000_t75" style="width:27.75pt;height:24.75pt" o:ole="">
                  <v:imagedata r:id="rId19" o:title=""/>
                </v:shape>
                <o:OLEObject Type="Embed" ProgID="Equation.DSMT4" ShapeID="_x0000_i1031" DrawAspect="Content" ObjectID="_1692012315" r:id="rId20"/>
              </w:object>
            </w:r>
          </w:p>
          <w:p w14:paraId="12CF6E1E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14:paraId="3AC022E8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807E5FC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28F27CC8">
                <v:shape id="_x0000_i1032" type="#_x0000_t75" style="width:27.75pt;height:24.75pt" o:ole="">
                  <v:imagedata r:id="rId19" o:title=""/>
                </v:shape>
                <o:OLEObject Type="Embed" ProgID="Equation.DSMT4" ShapeID="_x0000_i1032" DrawAspect="Content" ObjectID="_1692012316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14:paraId="620EEE3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14:paraId="71D626AC" w14:textId="77777777"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967B23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14:paraId="1CC407E7" w14:textId="77777777" w:rsidTr="00FE6DCD">
        <w:tc>
          <w:tcPr>
            <w:tcW w:w="1908" w:type="dxa"/>
            <w:tcMar>
              <w:left w:w="28" w:type="dxa"/>
              <w:right w:w="28" w:type="dxa"/>
            </w:tcMar>
          </w:tcPr>
          <w:p w14:paraId="6A5FEE16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D3DA1AC" w14:textId="77777777"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407041F7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D9F6B9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7EF1E93" w14:textId="77777777"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B74D961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14:paraId="276FDC19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095B60E2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5D1A26" w:rsidRPr="005D1A26" w14:paraId="4365391C" w14:textId="7777777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11A0819D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559930C3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70F082AD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55D21EE2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8F79DA3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4E6778BD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28FD4AE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2DF183E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  <w:r w:rsidR="008A490B"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</w:p>
          <w:p w14:paraId="13B1ADE9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2697DA4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405C6AF" w14:textId="77777777"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2CA3F3B4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28C908D9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14:paraId="477FA928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1D4CBD91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1127B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14:paraId="412D484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139EF5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14:paraId="269F642D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D2D31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14:paraId="71F8D5E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234195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14:paraId="53BE52E9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14:paraId="52F88077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07894EAF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99C394F" w14:textId="77777777"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14:paraId="394F6C3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14:paraId="36F7054C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92F87F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14:paraId="4A53E957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14:paraId="102B9A35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C7906F" w14:textId="77777777"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14:paraId="49FCE078" w14:textId="77777777"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53C3609" w14:textId="77777777"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14:paraId="71F1B3F5" w14:textId="77777777"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14:paraId="6091C326" w14:textId="77777777"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14:paraId="20F2BFF5" w14:textId="77777777" w:rsidTr="00FE6DCD">
        <w:tc>
          <w:tcPr>
            <w:tcW w:w="1908" w:type="dxa"/>
            <w:tcMar>
              <w:left w:w="57" w:type="dxa"/>
              <w:right w:w="57" w:type="dxa"/>
            </w:tcMar>
          </w:tcPr>
          <w:p w14:paraId="22653225" w14:textId="77777777"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F4171E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BBC18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14:paraId="39FC0F44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14:paraId="15E2788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3677D6" w14:textId="77777777"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14:paraId="40A00756" w14:textId="77777777"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4649BB" w14:textId="77777777"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79A9C491">
                <v:shape id="_x0000_i1033" type="#_x0000_t75" style="width:12pt;height:12pt" o:ole="">
                  <v:imagedata r:id="rId22" o:title=""/>
                </v:shape>
                <o:OLEObject Type="Embed" ProgID="Equation.3" ShapeID="_x0000_i1033" DrawAspect="Content" ObjectID="_1692012317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00E6EC8F">
                <v:shape id="_x0000_i1034" type="#_x0000_t75" style="width:12pt;height:12pt" o:ole="">
                  <v:imagedata r:id="rId24" o:title=""/>
                </v:shape>
                <o:OLEObject Type="Embed" ProgID="Equation.3" ShapeID="_x0000_i1034" DrawAspect="Content" ObjectID="_1692012318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 w14:anchorId="360DE36C">
                <v:shape id="_x0000_i1035" type="#_x0000_t75" style="width:15.75pt;height:12pt" o:ole="">
                  <v:imagedata r:id="rId26" o:title=""/>
                </v:shape>
                <o:OLEObject Type="Embed" ProgID="Equation.3" ShapeID="_x0000_i1035" DrawAspect="Content" ObjectID="_1692012319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4DDA65ED">
                <v:shape id="_x0000_i1036" type="#_x0000_t75" style="width:12pt;height:12pt" o:ole="">
                  <v:imagedata r:id="rId28" o:title=""/>
                </v:shape>
                <o:OLEObject Type="Embed" ProgID="Equation.3" ShapeID="_x0000_i1036" DrawAspect="Content" ObjectID="_1692012320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14:paraId="61875C74" w14:textId="77777777"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14:paraId="1BBAF079" w14:textId="77777777"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6DA81CF5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4F431A9F" w14:textId="7777777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656BDC63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5F2A5B1" w14:textId="77777777"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78CB6E6F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2F589156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3CC5134" w14:textId="77777777"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0054243E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36FF04D0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068726F" w14:textId="77777777"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1FAF080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2E95928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0D0E3AB6" w14:textId="77777777"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75EF1029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6F4BF000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018BEE3F" w14:textId="77777777" w:rsidTr="00094B9B">
        <w:tc>
          <w:tcPr>
            <w:tcW w:w="1908" w:type="dxa"/>
            <w:tcMar>
              <w:left w:w="57" w:type="dxa"/>
              <w:right w:w="57" w:type="dxa"/>
            </w:tcMar>
          </w:tcPr>
          <w:p w14:paraId="5C6131E2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7C38910" w14:textId="77777777"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14:paraId="436DFC1C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6D9B15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14:paraId="20E35776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9F13D2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14:paraId="0DC843D9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DF862A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14:paraId="582AEB26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1CA41C9D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703F8767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  <w:proofErr w:type="spellEnd"/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3A742D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14:paraId="6D87CE2B" w14:textId="77777777"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FD3013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52A0478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14:paraId="77FA58F1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14:paraId="5A32FE39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14FC777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27994E50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5EEA7A97" w14:textId="77777777"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14:paraId="646DDE9A" w14:textId="77777777"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6019B6D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14:paraId="66B48A80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14:paraId="37322B8A" w14:textId="77777777"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14:paraId="1ABD1B36" w14:textId="77777777"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3C9A46E" w14:textId="77777777"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9B60A8B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14:paraId="67BF56A1" w14:textId="77777777"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14:paraId="326B3A0D" w14:textId="77777777"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69EDD36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3F5E29E8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1A7A70C4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2C13D367" w14:textId="7777777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6644CD9E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8910C00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6F864186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0C8CB6AE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0D48F493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14:paraId="42DB6A31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685BBE1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03859E07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14:paraId="380C2C9D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618541C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2E5F7E2E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14:paraId="2078738B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47F56440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6D1637" w:rsidRPr="006D1637" w14:paraId="3ADD1AFA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0FA1DC54" w14:textId="77777777"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4.1, 4.2. Układ odniesienia. </w:t>
            </w:r>
          </w:p>
          <w:p w14:paraId="4F8E480C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06EE3C8" w14:textId="77777777"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14:paraId="592526F4" w14:textId="77777777"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14:paraId="01543A6F" w14:textId="77777777"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75254FF" w14:textId="77777777"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93759B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14:paraId="50139EC6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14:paraId="1BBF03D3" w14:textId="77777777"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14:paraId="0A026CBA" w14:textId="77777777"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14:paraId="1A11E275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3B294F89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2BFFC921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4F60CB5A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F661010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14:paraId="198323E3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4E85032C">
                <v:shape id="_x0000_i1037" type="#_x0000_t75" style="width:19.5pt;height:14.25pt" o:ole="">
                  <v:imagedata r:id="rId30" o:title=""/>
                </v:shape>
                <o:OLEObject Type="Embed" ProgID="Equation.DSMT4" ShapeID="_x0000_i1037" DrawAspect="Content" ObjectID="_1692012321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 w:rsidRPr="006D1637"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704686C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14:paraId="5F26D079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F18989B" w14:textId="77777777"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 w14:anchorId="5FD79329">
                <v:shape id="_x0000_i1038" type="#_x0000_t75" style="width:20.25pt;height:11.25pt" o:ole="">
                  <v:imagedata r:id="rId32" o:title=""/>
                </v:shape>
                <o:OLEObject Type="Embed" ProgID="Equation.DSMT4" ShapeID="_x0000_i1038" DrawAspect="Content" ObjectID="_1692012322" r:id="rId33"/>
              </w:object>
            </w:r>
          </w:p>
          <w:p w14:paraId="1DA36CAB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6C35867A">
                <v:shape id="_x0000_i1039" type="#_x0000_t75" style="width:19.5pt;height:14.25pt" o:ole="">
                  <v:imagedata r:id="rId30" o:title=""/>
                </v:shape>
                <o:OLEObject Type="Embed" ProgID="Equation.DSMT4" ShapeID="_x0000_i1039" DrawAspect="Content" ObjectID="_1692012323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18CA76D" w14:textId="77777777"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14:paraId="7FB8764A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0ED3CA3D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E023211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14:paraId="6547A0F2" w14:textId="77777777"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F65DFA" w14:textId="77777777"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117FEF2E" w14:textId="77777777"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4076364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14:paraId="5A7CEF8F" w14:textId="77777777"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5FF2116" w14:textId="77777777"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14:paraId="27A4FE31" w14:textId="77777777"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14:paraId="61F2F661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629EE293" w14:textId="77777777"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4671E9D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30E0E28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14:paraId="4D41D2F2" w14:textId="77777777"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1467384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14:paraId="36CA8B7C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355E9B1" w14:textId="77777777"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14:paraId="360B601E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40E2C13A" w14:textId="77777777"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61BADAE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7EE2BD5B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B874165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14:paraId="6EE4AAE9" w14:textId="77777777"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57DAA13" w14:textId="77777777"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14:paraId="50F27770" w14:textId="77777777"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0DCEA0B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44A09A4B" w14:textId="77777777" w:rsidTr="002F3044">
        <w:tc>
          <w:tcPr>
            <w:tcW w:w="1908" w:type="dxa"/>
            <w:tcMar>
              <w:left w:w="28" w:type="dxa"/>
              <w:right w:w="28" w:type="dxa"/>
            </w:tcMar>
          </w:tcPr>
          <w:p w14:paraId="6D733A9C" w14:textId="77777777"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 xml:space="preserve">Ruch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lastRenderedPageBreak/>
              <w:t>prostoliniowy jednostajnie przyspieszony.</w:t>
            </w:r>
          </w:p>
          <w:p w14:paraId="789C648F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CAC5C0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ruchu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14:paraId="58111DB5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14:paraId="23AD831F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28BF1FC" w14:textId="77777777"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DCF3373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przyspieszony </w:t>
            </w:r>
          </w:p>
          <w:p w14:paraId="70F5B9FC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14:paraId="1DECF861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7015038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14:paraId="786F49E9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14:paraId="60735A1E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5C74D674">
                <v:shape id="_x0000_i1040" type="#_x0000_t75" style="width:19.5pt;height:14.25pt" o:ole="">
                  <v:imagedata r:id="rId35" o:title=""/>
                </v:shape>
                <o:OLEObject Type="Embed" ProgID="Equation.DSMT4" ShapeID="_x0000_i1040" DrawAspect="Content" ObjectID="_1692012324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44550F15" w14:textId="77777777"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14:paraId="0E307ED6" w14:textId="77777777"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57E81ED" w14:textId="77777777"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każdą wielkość z tego wzoru </w:t>
            </w:r>
          </w:p>
          <w:p w14:paraId="114B450E" w14:textId="77777777"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14:paraId="0FA4E98E" w14:textId="77777777"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14:paraId="090D703D" w14:textId="77777777" w:rsidTr="00BD5A95">
        <w:tc>
          <w:tcPr>
            <w:tcW w:w="1908" w:type="dxa"/>
            <w:tcMar>
              <w:left w:w="28" w:type="dxa"/>
              <w:right w:w="28" w:type="dxa"/>
            </w:tcMar>
          </w:tcPr>
          <w:p w14:paraId="604C0171" w14:textId="77777777"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EE02FDB" w14:textId="77777777"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14:paraId="5998BC4C" w14:textId="77777777"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37CA459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6FB9C405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4A1DDEA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14:paraId="10CB3BA5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14:paraId="5FBBD00D" w14:textId="77777777"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3297BE2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14:paraId="29825BEE" w14:textId="77777777"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14:paraId="63977F2B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45F67880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30096E77" w14:textId="7777777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1B79A536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4C3D2E0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077D8F14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76E6B27A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0B59E5B7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12CE4678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0E722AC9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CE0158B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4BA75BFF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6E81320E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D6A3CEB" w14:textId="77777777"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1FAFEAB3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3ACB9B16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6D534478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74DF8C0A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F0C6068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14:paraId="58DB4A86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C6E13A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14:paraId="3BBB5326" w14:textId="77777777"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71B3FF" w14:textId="77777777"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14:paraId="5112F349" w14:textId="77777777"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F0C1374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745E26AA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2E76AF0C" w14:textId="77777777"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A263827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14:paraId="4744ED02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A455273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078CEC3" w14:textId="77777777"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05A0BF2C" w14:textId="77777777"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14:paraId="02D2B489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648C10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14:paraId="5BC54412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5AFE4B55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9CD438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14:paraId="6386481A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88EC88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CE6E423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14:paraId="70CAFE89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693B64C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14:paraId="17180F94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39D144CD" w14:textId="77777777"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493348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411D96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14:paraId="5018C175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C287A9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21DB364A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14:paraId="71BE6AD4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153ED4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14:paraId="7F9C84AA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111A5BF6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46B2E0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14:paraId="2249124B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4F95B2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14:paraId="502EAE52" w14:textId="77777777"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E265C5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14:paraId="6D66F235" w14:textId="77777777"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166CB93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14:paraId="5F7DE72B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329A6BCA" w14:textId="77777777"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925EBF0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14:paraId="6ED941EF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14:paraId="1FC34F4F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2C64951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14:paraId="2BF76412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14:paraId="4CC6D07E" w14:textId="77777777"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2395655" w14:textId="77777777"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14:paraId="6CB1A536" w14:textId="77777777"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14:paraId="761BFA82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A6641BE" w14:textId="77777777"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14:paraId="2FF4DAE2" w14:textId="77777777"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10042476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7C1A3901" w14:textId="77777777"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509DA25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14:paraId="36027DCE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A122CD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14:paraId="78C0D994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67EB12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14:paraId="42B1BF05" w14:textId="77777777"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FA0679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14:paraId="0DD719C4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14:paraId="6F29EF19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09F77573" w14:textId="77777777"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616131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wyporu </w:t>
            </w:r>
          </w:p>
          <w:p w14:paraId="33DA7948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6B88F6" w14:textId="77777777"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gęstość ciała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721BFC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pływanie i tonięcie ciał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14:paraId="23A86B7D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306531" w14:textId="77777777"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14:paraId="4EA6C6EA" w14:textId="77777777"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14:paraId="35AD2271" w14:textId="77777777" w:rsidTr="008705B5">
        <w:tc>
          <w:tcPr>
            <w:tcW w:w="1908" w:type="dxa"/>
            <w:tcMar>
              <w:left w:w="57" w:type="dxa"/>
              <w:right w:w="57" w:type="dxa"/>
            </w:tcMar>
          </w:tcPr>
          <w:p w14:paraId="36C68818" w14:textId="77777777"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95FDDDA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14:paraId="6DCEEBEE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14:paraId="363DED7E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0CCC123" w14:textId="77777777"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19FE55" w14:textId="77777777"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0953FBC8">
                <v:shape id="_x0000_i1041" type="#_x0000_t75" style="width:31.5pt;height:11.25pt" o:ole="">
                  <v:imagedata r:id="rId37" o:title=""/>
                </v:shape>
                <o:OLEObject Type="Embed" ProgID="Equation.DSMT4" ShapeID="_x0000_i1041" DrawAspect="Content" ObjectID="_1692012325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23ED992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14:paraId="202DA16A" w14:textId="77777777"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1961E27" w14:textId="77777777"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 w14:anchorId="75EEE0C0">
                <v:shape id="_x0000_i1042" type="#_x0000_t75" style="width:57.75pt;height:27.75pt" o:ole="">
                  <v:imagedata r:id="rId39" o:title=""/>
                </v:shape>
                <o:OLEObject Type="Embed" ProgID="Equation.3" ShapeID="_x0000_i1042" DrawAspect="Content" ObjectID="_1692012326" r:id="rId40"/>
              </w:object>
            </w:r>
          </w:p>
          <w:p w14:paraId="470F6BF3" w14:textId="77777777"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68310F52">
                <v:shape id="_x0000_i1043" type="#_x0000_t75" style="width:31.5pt;height:11.25pt" o:ole="">
                  <v:imagedata r:id="rId37" o:title=""/>
                </v:shape>
                <o:OLEObject Type="Embed" ProgID="Equation.DSMT4" ShapeID="_x0000_i1043" DrawAspect="Content" ObjectID="_1692012327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14:paraId="4E0F28BC" w14:textId="77777777"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369A8C6A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14:paraId="369C7A32" w14:textId="7777777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6209895C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2E779DF" w14:textId="77777777"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253B259F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691F14C8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86D3C8F" w14:textId="77777777"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41B9161C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4921A0B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3FE0B17" w14:textId="77777777"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63FC24D4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5B1DD10D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1E9B91D" w14:textId="77777777"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1E6F5BC3" w14:textId="77777777"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31201398" w14:textId="77777777"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14:paraId="1956762F" w14:textId="77777777" w:rsidTr="002F3044">
        <w:tc>
          <w:tcPr>
            <w:tcW w:w="1908" w:type="dxa"/>
            <w:tcMar>
              <w:left w:w="57" w:type="dxa"/>
              <w:right w:w="57" w:type="dxa"/>
            </w:tcMar>
          </w:tcPr>
          <w:p w14:paraId="2C08B10C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7CEDE0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27BEA662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14:paraId="5801C8AE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14:paraId="577C9533" w14:textId="77777777"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74A522" w14:textId="77777777"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3D25BA72">
                <v:shape id="_x0000_i1044" type="#_x0000_t75" style="width:30.75pt;height:11.25pt" o:ole="">
                  <v:imagedata r:id="rId42" o:title=""/>
                </v:shape>
                <o:OLEObject Type="Embed" ProgID="Equation.DSMT4" ShapeID="_x0000_i1044" DrawAspect="Content" ObjectID="_1692012328" r:id="rId43"/>
              </w:object>
            </w:r>
          </w:p>
          <w:p w14:paraId="52F000DD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6B6E7257">
                <v:shape id="_x0000_i1045" type="#_x0000_t75" style="width:29.25pt;height:24.75pt" o:ole="">
                  <v:imagedata r:id="rId44" o:title=""/>
                </v:shape>
                <o:OLEObject Type="Embed" ProgID="Equation.DSMT4" ShapeID="_x0000_i1045" DrawAspect="Content" ObjectID="_1692012329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C5DED42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A63E80D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07256606">
                <v:shape id="_x0000_i1046" type="#_x0000_t75" style="width:30.75pt;height:11.25pt" o:ole="">
                  <v:imagedata r:id="rId42" o:title=""/>
                </v:shape>
                <o:OLEObject Type="Embed" ProgID="Equation.DSMT4" ShapeID="_x0000_i1046" DrawAspect="Content" ObjectID="_1692012330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05CA03DB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14:paraId="3202A6D3" w14:textId="77777777"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40C7B5BE">
                <v:shape id="_x0000_i1047" type="#_x0000_t75" style="width:29.25pt;height:24.75pt" o:ole="">
                  <v:imagedata r:id="rId44" o:title=""/>
                </v:shape>
                <o:OLEObject Type="Embed" ProgID="Equation.DSMT4" ShapeID="_x0000_i1047" DrawAspect="Content" ObjectID="_1692012331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AC6C452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48941164">
                <v:shape id="_x0000_i1048" type="#_x0000_t75" style="width:30.75pt;height:11.25pt" o:ole="">
                  <v:imagedata r:id="rId42" o:title=""/>
                </v:shape>
                <o:OLEObject Type="Embed" ProgID="Equation.DSMT4" ShapeID="_x0000_i1048" DrawAspect="Content" ObjectID="_1692012332" r:id="rId48"/>
              </w:object>
            </w:r>
          </w:p>
          <w:p w14:paraId="26664533" w14:textId="77777777"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 w14:anchorId="736BFB39">
                <v:shape id="_x0000_i1049" type="#_x0000_t75" style="width:22.5pt;height:14.25pt" o:ole="">
                  <v:imagedata r:id="rId49" o:title=""/>
                </v:shape>
                <o:OLEObject Type="Embed" ProgID="Equation.DSMT4" ShapeID="_x0000_i1049" DrawAspect="Content" ObjectID="_1692012333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1091A801">
                <v:shape id="_x0000_i1050" type="#_x0000_t75" style="width:21.75pt;height:14.25pt" o:ole="">
                  <v:imagedata r:id="rId51" o:title=""/>
                </v:shape>
                <o:OLEObject Type="Embed" ProgID="Equation.DSMT4" ShapeID="_x0000_i1050" DrawAspect="Content" ObjectID="_1692012334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14:paraId="3C796CFA" w14:textId="77777777"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3EE6F03A">
                <v:shape id="_x0000_i1051" type="#_x0000_t75" style="width:21.75pt;height:14.25pt" o:ole="">
                  <v:imagedata r:id="rId53" o:title=""/>
                </v:shape>
                <o:OLEObject Type="Embed" ProgID="Equation.DSMT4" ShapeID="_x0000_i1051" DrawAspect="Content" ObjectID="_1692012335" r:id="rId54"/>
              </w:object>
            </w:r>
          </w:p>
        </w:tc>
      </w:tr>
      <w:tr w:rsidR="006D1637" w:rsidRPr="006D1637" w14:paraId="1CF873D1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2500A7DE" w14:textId="77777777"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534AB5E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709F0611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FB8C0F9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0DCFE19C" w14:textId="77777777"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B0EC648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14:paraId="00D9A33C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 w14:anchorId="3C9AADF3">
                <v:shape id="_x0000_i1052" type="#_x0000_t75" style="width:36.75pt;height:15pt" o:ole="">
                  <v:imagedata r:id="rId55" o:title=""/>
                </v:shape>
                <o:OLEObject Type="Embed" ProgID="Equation.3" ShapeID="_x0000_i1052" DrawAspect="Content" ObjectID="_1692012336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3857D7A4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14:paraId="0BC49759" w14:textId="77777777" w:rsidTr="002F3044">
        <w:tc>
          <w:tcPr>
            <w:tcW w:w="1908" w:type="dxa"/>
            <w:tcMar>
              <w:left w:w="57" w:type="dxa"/>
              <w:right w:w="57" w:type="dxa"/>
            </w:tcMar>
          </w:tcPr>
          <w:p w14:paraId="027FD193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97B42A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62E79F34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wykonać, by zmienić energię potencjalną ciała i energię kinetyczną tego ciała </w:t>
            </w:r>
          </w:p>
          <w:p w14:paraId="6AD366AE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17046A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14:paraId="4D11433A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A4CF76A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 w14:anchorId="151004B1">
                <v:shape id="_x0000_i1053" type="#_x0000_t75" style="width:36.75pt;height:12pt" o:ole="">
                  <v:imagedata r:id="rId57" o:title=""/>
                </v:shape>
                <o:OLEObject Type="Embed" ProgID="Equation.DSMT4" ShapeID="_x0000_i1053" DrawAspect="Content" ObjectID="_1692012337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5BC7433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C2A870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14:paraId="548AA6FB" w14:textId="77777777" w:rsidTr="00BD5A95">
        <w:tc>
          <w:tcPr>
            <w:tcW w:w="1908" w:type="dxa"/>
            <w:tcMar>
              <w:left w:w="57" w:type="dxa"/>
              <w:right w:w="57" w:type="dxa"/>
            </w:tcMar>
          </w:tcPr>
          <w:p w14:paraId="0FEEEFD3" w14:textId="77777777"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7337DC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4B32D454" w14:textId="77777777"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8087972" w14:textId="77777777"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8280FEF" w14:textId="77777777"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14:paraId="33F8380A" w14:textId="77777777"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14:paraId="6634D2BC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13855130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7C885E93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BE47" w14:textId="77777777" w:rsidR="00870C8D" w:rsidRDefault="00870C8D" w:rsidP="00285D6F">
      <w:r>
        <w:separator/>
      </w:r>
    </w:p>
  </w:endnote>
  <w:endnote w:type="continuationSeparator" w:id="0">
    <w:p w14:paraId="54489DEF" w14:textId="77777777" w:rsidR="00870C8D" w:rsidRDefault="00870C8D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8E9C" w14:textId="77777777" w:rsidR="00D22F46" w:rsidRDefault="00D22F4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F18C56" wp14:editId="20A1BD9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C6E34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 xml:space="preserve">Barbara </w:t>
    </w:r>
    <w:proofErr w:type="spellStart"/>
    <w:r>
      <w:t>Sagnowska</w:t>
    </w:r>
    <w:proofErr w:type="spellEnd"/>
    <w:r>
      <w:t xml:space="preserve">     </w:t>
    </w:r>
    <w:r>
      <w:tab/>
    </w:r>
    <w:r>
      <w:tab/>
    </w:r>
    <w:r>
      <w:tab/>
    </w:r>
    <w:r>
      <w:tab/>
    </w:r>
    <w:r>
      <w:tab/>
      <w:t xml:space="preserve">Przedmiotowy System Oceniania </w:t>
    </w:r>
  </w:p>
  <w:p w14:paraId="2624E531" w14:textId="77777777" w:rsidR="00D22F46" w:rsidRDefault="00D22F4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F26D77" wp14:editId="2A5E6FD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3D472B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  <w:r>
      <w:tab/>
    </w:r>
  </w:p>
  <w:p w14:paraId="70795F91" w14:textId="77777777"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03F607B1" wp14:editId="1091D0B1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4FFE367" wp14:editId="27C3BCBD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54248D" w14:textId="77777777" w:rsidR="00D22F46" w:rsidRDefault="00D22F4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D1A26">
      <w:rPr>
        <w:noProof/>
      </w:rPr>
      <w:t>7</w:t>
    </w:r>
    <w:r>
      <w:fldChar w:fldCharType="end"/>
    </w:r>
  </w:p>
  <w:p w14:paraId="660B1E32" w14:textId="77777777"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C3BC" w14:textId="77777777" w:rsidR="00870C8D" w:rsidRDefault="00870C8D" w:rsidP="00285D6F">
      <w:r>
        <w:separator/>
      </w:r>
    </w:p>
  </w:footnote>
  <w:footnote w:type="continuationSeparator" w:id="0">
    <w:p w14:paraId="0AC91B16" w14:textId="77777777" w:rsidR="00870C8D" w:rsidRDefault="00870C8D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F958" w14:textId="77777777"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D6B9C4" wp14:editId="0AA14B81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8DA4949" wp14:editId="193A62EB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F5E25" w14:textId="77777777" w:rsidR="00D22F46" w:rsidRDefault="00D22F46" w:rsidP="00435B7E">
    <w:pPr>
      <w:pStyle w:val="Nagwek"/>
      <w:tabs>
        <w:tab w:val="clear" w:pos="9072"/>
      </w:tabs>
      <w:ind w:left="142" w:right="142"/>
    </w:pPr>
  </w:p>
  <w:p w14:paraId="2BDB60C3" w14:textId="77777777" w:rsidR="00D22F46" w:rsidRDefault="00D22F46" w:rsidP="00435B7E">
    <w:pPr>
      <w:pStyle w:val="Nagwek"/>
      <w:tabs>
        <w:tab w:val="clear" w:pos="9072"/>
      </w:tabs>
      <w:ind w:left="142" w:right="142"/>
    </w:pPr>
  </w:p>
  <w:p w14:paraId="1A1BD439" w14:textId="77777777"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14:paraId="38A95374" w14:textId="77777777"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A2457"/>
    <w:rsid w:val="004D6EF4"/>
    <w:rsid w:val="004E014D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34489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B49BA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94387"/>
    <w:rsid w:val="00E94882"/>
    <w:rsid w:val="00EC12C2"/>
    <w:rsid w:val="00ED782C"/>
    <w:rsid w:val="00EE01FE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7C9D6"/>
  <w15:docId w15:val="{7C5D2FAD-E040-458E-84C3-D95FE0C6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5F8-2A1D-4A17-9815-A19A4CF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Martyniak</cp:lastModifiedBy>
  <cp:revision>2</cp:revision>
  <dcterms:created xsi:type="dcterms:W3CDTF">2021-09-01T12:38:00Z</dcterms:created>
  <dcterms:modified xsi:type="dcterms:W3CDTF">2021-09-01T12:38:00Z</dcterms:modified>
</cp:coreProperties>
</file>